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1D2255" w:rsidR="00E559F8" w:rsidP="00E559F8" w:rsidRDefault="00E559F8" w14:paraId="672A6659" wp14:textId="77777777">
      <w:pPr>
        <w:rPr>
          <w:lang w:val="sv-SE"/>
        </w:rPr>
      </w:pPr>
    </w:p>
    <w:p xmlns:wp14="http://schemas.microsoft.com/office/word/2010/wordml" w:rsidRPr="001D2255" w:rsidR="00E559F8" w:rsidP="54829F28" w:rsidRDefault="00E559F8" w14:paraId="04099F71" wp14:textId="62F10BC3">
      <w:pPr>
        <w:tabs>
          <w:tab w:val="left" w:pos="0"/>
          <w:tab w:val="left" w:pos="1296"/>
          <w:tab w:val="left" w:pos="2592"/>
          <w:tab w:val="left" w:pos="3888"/>
          <w:tab w:val="left" w:pos="5184"/>
          <w:tab w:val="left" w:pos="6480"/>
          <w:tab w:val="left" w:pos="7776"/>
          <w:tab w:val="left" w:pos="9072"/>
        </w:tabs>
        <w:ind w:left="5760"/>
        <w:outlineLvl w:val="0"/>
        <w:rPr>
          <w:sz w:val="20"/>
          <w:szCs w:val="20"/>
          <w:lang w:val="sv-SE"/>
        </w:rPr>
      </w:pPr>
      <w:r w:rsidRPr="001D2255">
        <w:rPr>
          <w:b/>
          <w:noProof/>
          <w:lang w:val="fi-FI" w:eastAsia="fi-FI"/>
        </w:rPr>
        <w:drawing>
          <wp:anchor xmlns:wp14="http://schemas.microsoft.com/office/word/2010/wordprocessingDrawing" distT="0" distB="0" distL="114300" distR="114300" simplePos="0" relativeHeight="251659264" behindDoc="1" locked="0" layoutInCell="1" allowOverlap="1" wp14:anchorId="7D6ED4F2" wp14:editId="1FEC3623">
            <wp:simplePos x="0" y="0"/>
            <wp:positionH relativeFrom="column">
              <wp:posOffset>3810</wp:posOffset>
            </wp:positionH>
            <wp:positionV relativeFrom="paragraph">
              <wp:posOffset>-671195</wp:posOffset>
            </wp:positionV>
            <wp:extent cx="1409700" cy="709295"/>
            <wp:effectExtent l="0" t="0" r="0" b="0"/>
            <wp:wrapNone/>
            <wp:docPr id="5" name="Kuva 5" descr="Lovii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iis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Pr="79203DFC" w:rsidR="00E559F8">
        <w:rPr>
          <w:b w:val="1"/>
          <w:bCs w:val="1"/>
          <w:lang w:val="sv-SE"/>
        </w:rPr>
        <w:t xml:space="preserve">DATASKYDDSREGISTER</w:t>
      </w:r>
      <w:r w:rsidRPr="79203DFC" w:rsidR="5EE92746">
        <w:rPr>
          <w:b w:val="1"/>
          <w:bCs w:val="1"/>
          <w:lang w:val="sv-SE"/>
        </w:rPr>
        <w:t xml:space="preserve">  </w:t>
      </w:r>
      <w:r w:rsidRPr="54829F28" w:rsidR="5EE92746">
        <w:rPr>
          <w:b w:val="0"/>
          <w:bCs w:val="0"/>
          <w:lang w:val="sv-SE"/>
        </w:rPr>
        <w:t xml:space="preserve">06/2020</w:t>
      </w:r>
    </w:p>
    <w:p xmlns:wp14="http://schemas.microsoft.com/office/word/2010/wordml" w:rsidRPr="001D2255" w:rsidR="00E559F8" w:rsidP="00E559F8" w:rsidRDefault="00E559F8" w14:paraId="15566A79" wp14:textId="77777777">
      <w:pPr>
        <w:autoSpaceDE w:val="0"/>
        <w:autoSpaceDN w:val="0"/>
        <w:adjustRightInd w:val="0"/>
        <w:ind w:left="5760"/>
        <w:rPr>
          <w:color w:val="000000"/>
          <w:lang w:val="sv-SE" w:eastAsia="fi-FI"/>
        </w:rPr>
      </w:pPr>
      <w:r w:rsidRPr="001D2255">
        <w:rPr>
          <w:color w:val="000000"/>
          <w:lang w:val="sv-SE" w:eastAsia="fi-FI"/>
        </w:rPr>
        <w:t xml:space="preserve">kombinerad registerbeskrivning och informeringshandling </w:t>
      </w:r>
    </w:p>
    <w:p xmlns:wp14="http://schemas.microsoft.com/office/word/2010/wordml" w:rsidRPr="001D2255" w:rsidR="00E559F8" w:rsidP="00E559F8" w:rsidRDefault="00E559F8" w14:paraId="3C243872" wp14:textId="77777777">
      <w:pPr>
        <w:autoSpaceDE w:val="0"/>
        <w:autoSpaceDN w:val="0"/>
        <w:adjustRightInd w:val="0"/>
        <w:ind w:left="5040" w:firstLine="720"/>
        <w:rPr>
          <w:i/>
          <w:lang w:val="sv-SE"/>
        </w:rPr>
      </w:pPr>
      <w:r w:rsidRPr="001D2255">
        <w:rPr>
          <w:i/>
          <w:lang w:val="sv-SE"/>
        </w:rPr>
        <w:t xml:space="preserve">EU:s allmänna dataskyddsförordning </w:t>
      </w:r>
    </w:p>
    <w:p xmlns:wp14="http://schemas.microsoft.com/office/word/2010/wordml" w:rsidRPr="0095671C" w:rsidR="00E559F8" w:rsidP="00E559F8" w:rsidRDefault="00E559F8" w14:paraId="5EE11871" wp14:textId="77777777">
      <w:pPr>
        <w:autoSpaceDE w:val="0"/>
        <w:autoSpaceDN w:val="0"/>
        <w:adjustRightInd w:val="0"/>
        <w:ind w:left="5040" w:firstLine="720"/>
        <w:rPr>
          <w:i/>
          <w:lang w:val="sv-SE"/>
        </w:rPr>
      </w:pPr>
      <w:r w:rsidRPr="001D2255">
        <w:rPr>
          <w:i/>
          <w:lang w:val="sv-SE"/>
        </w:rPr>
        <w:t>(EU) 2016/679</w:t>
      </w:r>
      <w:r w:rsidRPr="001D2255">
        <w:rPr>
          <w:b/>
          <w:lang w:val="sv-SE"/>
        </w:rPr>
        <w:br/>
      </w:r>
    </w:p>
    <w:tbl>
      <w:tblPr>
        <w:tblW w:w="10348" w:type="dxa"/>
        <w:tblInd w:w="120" w:type="dxa"/>
        <w:tblLayout w:type="fixed"/>
        <w:tblCellMar>
          <w:left w:w="120" w:type="dxa"/>
          <w:right w:w="120" w:type="dxa"/>
        </w:tblCellMar>
        <w:tblLook w:val="0000" w:firstRow="0" w:lastRow="0" w:firstColumn="0" w:lastColumn="0" w:noHBand="0" w:noVBand="0"/>
      </w:tblPr>
      <w:tblGrid>
        <w:gridCol w:w="2841"/>
        <w:gridCol w:w="7507"/>
      </w:tblGrid>
      <w:tr xmlns:wp14="http://schemas.microsoft.com/office/word/2010/wordml" w:rsidRPr="001D2255" w:rsidR="00E559F8" w:rsidTr="7AB48976" w14:paraId="7F212143" wp14:textId="77777777">
        <w:trPr>
          <w:trHeight w:val="610"/>
        </w:trPr>
        <w:tc>
          <w:tcPr>
            <w:tcW w:w="10348"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0A37501D" wp14:textId="77777777">
            <w:pPr>
              <w:tabs>
                <w:tab w:val="left" w:pos="0"/>
                <w:tab w:val="left" w:pos="1296"/>
                <w:tab w:val="left" w:pos="2592"/>
                <w:tab w:val="left" w:pos="3888"/>
                <w:tab w:val="left" w:pos="5184"/>
                <w:tab w:val="left" w:pos="6480"/>
                <w:tab w:val="left" w:pos="7776"/>
                <w:tab w:val="left" w:pos="9072"/>
              </w:tabs>
              <w:ind w:firstLine="720"/>
              <w:rPr>
                <w:sz w:val="16"/>
                <w:szCs w:val="16"/>
                <w:lang w:val="sv-SE"/>
              </w:rPr>
            </w:pPr>
          </w:p>
          <w:p w:rsidRPr="001D2255" w:rsidR="00E559F8" w:rsidP="00095FE9" w:rsidRDefault="00E559F8" w14:paraId="4916B752"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1. Registrets namn                  Ärendeförvaltningssystemet </w:t>
            </w:r>
            <w:proofErr w:type="spellStart"/>
            <w:r w:rsidRPr="001D2255">
              <w:rPr>
                <w:lang w:val="sv-SE"/>
              </w:rPr>
              <w:t>Dynasty</w:t>
            </w:r>
            <w:proofErr w:type="spellEnd"/>
            <w:r w:rsidRPr="001D2255">
              <w:rPr>
                <w:lang w:val="sv-SE"/>
              </w:rPr>
              <w:t xml:space="preserve"> for SQL </w:t>
            </w:r>
          </w:p>
        </w:tc>
      </w:tr>
      <w:tr xmlns:wp14="http://schemas.microsoft.com/office/word/2010/wordml" w:rsidRPr="001D2255" w:rsidR="00E559F8" w:rsidTr="7AB48976" w14:paraId="322A727F" wp14:textId="77777777">
        <w:trPr>
          <w:cantSplit/>
        </w:trPr>
        <w:tc>
          <w:tcPr>
            <w:tcW w:w="2841" w:type="dxa"/>
            <w:vMerge w:val="restart"/>
            <w:tcBorders>
              <w:top w:val="single" w:color="000000" w:themeColor="text1" w:sz="7" w:space="0"/>
              <w:left w:val="single" w:color="000000" w:themeColor="text1" w:sz="7" w:space="0"/>
              <w:right w:val="single" w:color="000000" w:themeColor="text1" w:sz="7" w:space="0"/>
            </w:tcBorders>
            <w:tcMar/>
          </w:tcPr>
          <w:p w:rsidRPr="001D2255" w:rsidR="00E559F8" w:rsidP="00095FE9" w:rsidRDefault="00E559F8" w14:paraId="577BDF5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2. Registeransvarig</w:t>
            </w:r>
          </w:p>
          <w:p w:rsidRPr="001D2255" w:rsidR="00E559F8" w:rsidP="00095FE9" w:rsidRDefault="00E559F8" w14:paraId="54F9AE0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   </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7FEB6AEC"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Lovisa stad</w:t>
            </w:r>
          </w:p>
        </w:tc>
      </w:tr>
      <w:tr xmlns:wp14="http://schemas.microsoft.com/office/word/2010/wordml" w:rsidRPr="001D2255" w:rsidR="00E559F8" w:rsidTr="7AB48976" w14:paraId="2C63BEB1" wp14:textId="77777777">
        <w:trPr>
          <w:cantSplit/>
        </w:trPr>
        <w:tc>
          <w:tcPr>
            <w:tcW w:w="2841" w:type="dxa"/>
            <w:vMerge/>
            <w:tcBorders/>
            <w:tcMar/>
          </w:tcPr>
          <w:p w:rsidRPr="001D2255" w:rsidR="00E559F8" w:rsidP="00095FE9" w:rsidRDefault="00E559F8" w14:paraId="5DAB6C7B" wp14:textId="77777777">
            <w:pPr>
              <w:tabs>
                <w:tab w:val="left" w:pos="0"/>
                <w:tab w:val="left" w:pos="1296"/>
                <w:tab w:val="left" w:pos="2592"/>
                <w:tab w:val="left" w:pos="3888"/>
                <w:tab w:val="left" w:pos="5184"/>
                <w:tab w:val="left" w:pos="6480"/>
                <w:tab w:val="left" w:pos="7776"/>
                <w:tab w:val="left" w:pos="9072"/>
              </w:tabs>
              <w:rPr>
                <w:lang w:val="sv-SE"/>
              </w:rPr>
            </w:pP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7C197DA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PB 77</w:t>
            </w:r>
            <w:r w:rsidR="00C615E7">
              <w:rPr>
                <w:lang w:val="sv-SE"/>
              </w:rPr>
              <w:t>,</w:t>
            </w:r>
            <w:r w:rsidRPr="001D2255">
              <w:rPr>
                <w:lang w:val="sv-SE"/>
              </w:rPr>
              <w:t xml:space="preserve"> 07901 Lovisa </w:t>
            </w:r>
          </w:p>
          <w:p w:rsidRPr="001D2255" w:rsidR="00E559F8" w:rsidP="00095FE9" w:rsidRDefault="00E559F8" w14:paraId="1C07486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Besöksadress: Mannerheimgatan 4</w:t>
            </w:r>
          </w:p>
          <w:p w:rsidRPr="001D2255" w:rsidR="00E559F8" w:rsidP="00095FE9" w:rsidRDefault="00E559F8" w14:paraId="25081C24" wp14:textId="77777777">
            <w:pPr>
              <w:tabs>
                <w:tab w:val="left" w:pos="0"/>
                <w:tab w:val="left" w:pos="7776"/>
                <w:tab w:val="left" w:pos="9072"/>
              </w:tabs>
              <w:rPr>
                <w:lang w:val="sv-SE"/>
              </w:rPr>
            </w:pPr>
            <w:r w:rsidRPr="001D2255">
              <w:rPr>
                <w:lang w:val="sv-SE"/>
              </w:rPr>
              <w:t>tfn (019) 555 1</w:t>
            </w:r>
          </w:p>
        </w:tc>
      </w:tr>
      <w:tr xmlns:wp14="http://schemas.microsoft.com/office/word/2010/wordml" w:rsidRPr="001D2255" w:rsidR="00E559F8" w:rsidTr="7AB48976" w14:paraId="359E6FF4" wp14:textId="77777777">
        <w:trPr>
          <w:cantSplit/>
          <w:trHeight w:val="574"/>
        </w:trPr>
        <w:tc>
          <w:tcPr>
            <w:tcW w:w="2841" w:type="dxa"/>
            <w:tcBorders>
              <w:top w:val="single" w:color="000000" w:themeColor="text1" w:sz="7" w:space="0"/>
              <w:left w:val="single" w:color="000000" w:themeColor="text1" w:sz="7" w:space="0"/>
              <w:right w:val="single" w:color="000000" w:themeColor="text1" w:sz="7" w:space="0"/>
            </w:tcBorders>
            <w:tcMar/>
          </w:tcPr>
          <w:p w:rsidRPr="001D2255" w:rsidR="00E559F8" w:rsidP="00095FE9" w:rsidRDefault="00E559F8" w14:paraId="1582A984"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3. Person som ansvarar för registerärenden</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3A115B" w14:paraId="20CCD9FE" wp14:textId="77777777">
            <w:pPr>
              <w:tabs>
                <w:tab w:val="left" w:pos="0"/>
                <w:tab w:val="left" w:pos="1296"/>
                <w:tab w:val="left" w:pos="2592"/>
                <w:tab w:val="left" w:pos="3888"/>
                <w:tab w:val="left" w:pos="5184"/>
                <w:tab w:val="left" w:pos="6480"/>
                <w:tab w:val="left" w:pos="7776"/>
                <w:tab w:val="left" w:pos="9072"/>
              </w:tabs>
              <w:rPr>
                <w:lang w:val="sv-SE"/>
              </w:rPr>
            </w:pPr>
            <w:r>
              <w:rPr>
                <w:lang w:val="sv-SE"/>
              </w:rPr>
              <w:t>Registeransvarig:</w:t>
            </w:r>
            <w:r w:rsidRPr="001D2255" w:rsidR="00E559F8">
              <w:rPr>
                <w:lang w:val="sv-SE"/>
              </w:rPr>
              <w:t xml:space="preserve"> </w:t>
            </w:r>
            <w:r w:rsidRPr="00037D66" w:rsidR="00037D66">
              <w:rPr>
                <w:lang w:val="sv-SE"/>
              </w:rPr>
              <w:t>Direktören för stadskanslicentralen</w:t>
            </w:r>
          </w:p>
          <w:p w:rsidR="00E559F8" w:rsidP="00037D66" w:rsidRDefault="00E559F8" w14:paraId="02EB378F" wp14:textId="77777777">
            <w:pPr>
              <w:tabs>
                <w:tab w:val="left" w:pos="0"/>
                <w:tab w:val="left" w:pos="1296"/>
                <w:tab w:val="left" w:pos="2592"/>
                <w:tab w:val="left" w:pos="3888"/>
                <w:tab w:val="left" w:pos="5184"/>
                <w:tab w:val="left" w:pos="6480"/>
                <w:tab w:val="left" w:pos="7776"/>
                <w:tab w:val="left" w:pos="9072"/>
              </w:tabs>
              <w:rPr>
                <w:lang w:val="sv-SE"/>
              </w:rPr>
            </w:pPr>
          </w:p>
          <w:p w:rsidRPr="001D2255" w:rsidR="00161D65" w:rsidP="00037D66" w:rsidRDefault="00161D65" w14:paraId="6A05A809" wp14:textId="77777777">
            <w:pPr>
              <w:tabs>
                <w:tab w:val="left" w:pos="0"/>
                <w:tab w:val="left" w:pos="1296"/>
                <w:tab w:val="left" w:pos="2592"/>
                <w:tab w:val="left" w:pos="3888"/>
                <w:tab w:val="left" w:pos="5184"/>
                <w:tab w:val="left" w:pos="6480"/>
                <w:tab w:val="left" w:pos="7776"/>
                <w:tab w:val="left" w:pos="9072"/>
              </w:tabs>
              <w:rPr>
                <w:lang w:val="sv-SE"/>
              </w:rPr>
            </w:pPr>
          </w:p>
        </w:tc>
      </w:tr>
      <w:tr xmlns:wp14="http://schemas.microsoft.com/office/word/2010/wordml" w:rsidRPr="001D2255" w:rsidR="00E559F8" w:rsidTr="7AB48976" w14:paraId="52120596" wp14:textId="77777777">
        <w:trPr>
          <w:cantSplit/>
          <w:trHeight w:val="896"/>
        </w:trPr>
        <w:tc>
          <w:tcPr>
            <w:tcW w:w="2841" w:type="dxa"/>
            <w:tcBorders>
              <w:top w:val="single" w:color="000000" w:themeColor="text1" w:sz="7" w:space="0"/>
              <w:left w:val="single" w:color="000000" w:themeColor="text1" w:sz="7" w:space="0"/>
              <w:right w:val="single" w:color="000000" w:themeColor="text1" w:sz="7" w:space="0"/>
            </w:tcBorders>
            <w:tcMar/>
          </w:tcPr>
          <w:p w:rsidRPr="001D2255" w:rsidR="00E559F8" w:rsidP="00095FE9" w:rsidRDefault="00E559F8" w14:paraId="5EA76D72" wp14:textId="77777777">
            <w:pPr>
              <w:pStyle w:val="Eivli"/>
              <w:rPr>
                <w:lang w:val="sv-SE"/>
              </w:rPr>
            </w:pPr>
            <w:r w:rsidRPr="001D2255">
              <w:rPr>
                <w:lang w:val="sv-SE"/>
              </w:rPr>
              <w:t>4. Kontaktperson för registerärenden</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4CCD14C" w:rsidRDefault="00E559F8" w14:paraId="5A39BBE3" wp14:textId="0A25C011">
            <w:pPr>
              <w:tabs>
                <w:tab w:val="left" w:pos="0"/>
                <w:tab w:val="left" w:pos="1296"/>
                <w:tab w:val="left" w:pos="2592"/>
                <w:tab w:val="left" w:pos="3888"/>
                <w:tab w:val="left" w:pos="5184"/>
                <w:tab w:val="left" w:pos="6480"/>
                <w:tab w:val="left" w:pos="7776"/>
                <w:tab w:val="left" w:pos="9072"/>
              </w:tabs>
              <w:rPr>
                <w:lang w:val="sv-SE"/>
              </w:rPr>
            </w:pPr>
            <w:r w:rsidRPr="04CCD14C" w:rsidR="00E559F8">
              <w:rPr>
                <w:b w:val="1"/>
                <w:bCs w:val="1"/>
                <w:lang w:val="sv-SE"/>
              </w:rPr>
              <w:t>Allmänna förvaltningen och koncernförvaltningen</w:t>
            </w:r>
            <w:r w:rsidRPr="04CCD14C" w:rsidR="00E559F8">
              <w:rPr>
                <w:lang w:val="sv-SE"/>
              </w:rPr>
              <w:t xml:space="preserve">: byråsekreterare </w:t>
            </w:r>
          </w:p>
          <w:p w:rsidRPr="001D2255" w:rsidR="00E559F8" w:rsidP="04CCD14C" w:rsidRDefault="00E559F8" w14:paraId="5BFA255D" wp14:textId="01986C71">
            <w:pPr>
              <w:tabs>
                <w:tab w:val="left" w:pos="0"/>
                <w:tab w:val="left" w:pos="1296"/>
                <w:tab w:val="left" w:pos="2592"/>
                <w:tab w:val="left" w:pos="3888"/>
                <w:tab w:val="left" w:pos="5184"/>
                <w:tab w:val="left" w:pos="6480"/>
                <w:tab w:val="left" w:pos="7776"/>
                <w:tab w:val="left" w:pos="9072"/>
              </w:tabs>
              <w:rPr>
                <w:lang w:val="sv-SE"/>
              </w:rPr>
            </w:pPr>
            <w:r w:rsidRPr="04CCD14C" w:rsidR="00E559F8">
              <w:rPr>
                <w:b w:val="1"/>
                <w:bCs w:val="1"/>
                <w:lang w:val="sv-SE"/>
              </w:rPr>
              <w:t>Bildningscentralen:</w:t>
            </w:r>
            <w:r w:rsidRPr="04CCD14C" w:rsidR="00E559F8">
              <w:rPr>
                <w:lang w:val="sv-SE"/>
              </w:rPr>
              <w:t xml:space="preserve"> planerare</w:t>
            </w:r>
            <w:r w:rsidRPr="04CCD14C" w:rsidR="6B75E06C">
              <w:rPr>
                <w:lang w:val="sv-SE"/>
              </w:rPr>
              <w:t>/byråsekreterare</w:t>
            </w:r>
          </w:p>
          <w:p w:rsidRPr="001D2255" w:rsidR="00E559F8" w:rsidP="00095FE9" w:rsidRDefault="00E559F8" w14:paraId="72A3D3EC" wp14:textId="21256745">
            <w:pPr>
              <w:tabs>
                <w:tab w:val="left" w:pos="0"/>
                <w:tab w:val="left" w:pos="1296"/>
                <w:tab w:val="left" w:pos="2592"/>
                <w:tab w:val="left" w:pos="3888"/>
                <w:tab w:val="left" w:pos="5184"/>
                <w:tab w:val="left" w:pos="6480"/>
                <w:tab w:val="left" w:pos="7776"/>
                <w:tab w:val="left" w:pos="9072"/>
              </w:tabs>
              <w:rPr>
                <w:lang w:val="sv-SE"/>
              </w:rPr>
            </w:pPr>
            <w:r w:rsidRPr="04CCD14C" w:rsidR="504F8CA3">
              <w:rPr>
                <w:b w:val="1"/>
                <w:bCs w:val="1"/>
                <w:lang w:val="sv-SE"/>
              </w:rPr>
              <w:t>Centralen för näringsliv och infrastruktur</w:t>
            </w:r>
            <w:r w:rsidRPr="04CCD14C" w:rsidR="00E559F8">
              <w:rPr>
                <w:b w:val="1"/>
                <w:bCs w:val="1"/>
                <w:lang w:val="sv-SE"/>
              </w:rPr>
              <w:t>:</w:t>
            </w:r>
            <w:r w:rsidRPr="04CCD14C" w:rsidR="00E559F8">
              <w:rPr>
                <w:lang w:val="sv-SE"/>
              </w:rPr>
              <w:t xml:space="preserve"> byråsekreterare </w:t>
            </w:r>
          </w:p>
          <w:p w:rsidRPr="001D2255" w:rsidR="00E559F8" w:rsidP="04CCD14C" w:rsidRDefault="00E559F8" w14:paraId="4FE99634" wp14:textId="331E4CAD">
            <w:pPr>
              <w:tabs>
                <w:tab w:val="left" w:pos="0"/>
                <w:tab w:val="left" w:pos="1296"/>
                <w:tab w:val="left" w:pos="2592"/>
                <w:tab w:val="left" w:pos="3888"/>
                <w:tab w:val="left" w:pos="5184"/>
                <w:tab w:val="left" w:pos="6480"/>
                <w:tab w:val="left" w:pos="7776"/>
                <w:tab w:val="left" w:pos="9072"/>
              </w:tabs>
              <w:rPr>
                <w:lang w:val="sv-SE"/>
              </w:rPr>
            </w:pPr>
            <w:r w:rsidRPr="04CCD14C" w:rsidR="00E559F8">
              <w:rPr>
                <w:b w:val="1"/>
                <w:bCs w:val="1"/>
                <w:lang w:val="sv-SE"/>
              </w:rPr>
              <w:t>Grundtrygghetscentralen:</w:t>
            </w:r>
            <w:r w:rsidRPr="04CCD14C" w:rsidR="00E559F8">
              <w:rPr>
                <w:lang w:val="sv-SE"/>
              </w:rPr>
              <w:t xml:space="preserve"> byråsekreterare </w:t>
            </w:r>
          </w:p>
          <w:p w:rsidRPr="001D2255" w:rsidR="00E559F8" w:rsidP="00095FE9" w:rsidRDefault="00E559F8" w14:paraId="0E27B00A" wp14:textId="28DDEE33">
            <w:pPr>
              <w:tabs>
                <w:tab w:val="left" w:pos="0"/>
                <w:tab w:val="left" w:pos="1296"/>
                <w:tab w:val="left" w:pos="2592"/>
                <w:tab w:val="left" w:pos="3888"/>
                <w:tab w:val="left" w:pos="5184"/>
                <w:tab w:val="left" w:pos="6480"/>
                <w:tab w:val="left" w:pos="7776"/>
                <w:tab w:val="left" w:pos="9072"/>
              </w:tabs>
              <w:rPr>
                <w:lang w:val="sv-SE"/>
              </w:rPr>
            </w:pPr>
            <w:r w:rsidRPr="04CCD14C" w:rsidR="00E559F8">
              <w:rPr>
                <w:b w:val="1"/>
                <w:bCs w:val="1"/>
                <w:lang w:val="sv-SE"/>
              </w:rPr>
              <w:t>Vattenaffärsverket:</w:t>
            </w:r>
            <w:r w:rsidRPr="04CCD14C" w:rsidR="00E559F8">
              <w:rPr>
                <w:lang w:val="sv-SE"/>
              </w:rPr>
              <w:t xml:space="preserve"> byråsekreterare </w:t>
            </w:r>
          </w:p>
          <w:p w:rsidRPr="001D2255" w:rsidR="00E559F8" w:rsidP="00095FE9" w:rsidRDefault="00E559F8" w14:paraId="3053E029"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PB 77</w:t>
            </w:r>
            <w:r w:rsidR="00A44BCC">
              <w:rPr>
                <w:lang w:val="sv-SE"/>
              </w:rPr>
              <w:t>,</w:t>
            </w:r>
            <w:bookmarkStart w:name="_GoBack" w:id="0"/>
            <w:bookmarkEnd w:id="0"/>
            <w:r w:rsidRPr="001D2255">
              <w:rPr>
                <w:lang w:val="sv-SE"/>
              </w:rPr>
              <w:t xml:space="preserve"> 07901 Lovisa </w:t>
            </w:r>
          </w:p>
          <w:p w:rsidRPr="001D2255" w:rsidR="00E559F8" w:rsidP="00095FE9" w:rsidRDefault="00E559F8" w14:paraId="2199EB5A"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Besöksadress: Mannerheimgatan 4</w:t>
            </w:r>
          </w:p>
          <w:p w:rsidRPr="001D2255" w:rsidR="00E559F8" w:rsidP="00095FE9" w:rsidRDefault="00E559F8" w14:paraId="69C149D7"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tfn (019) 555 1 (växel)</w:t>
            </w:r>
          </w:p>
          <w:p w:rsidRPr="001D2255" w:rsidR="00E559F8" w:rsidP="00095FE9" w:rsidRDefault="00E559F8" w14:paraId="60061E4C" wp14:textId="7FF5A1C1">
            <w:pPr>
              <w:spacing w:line="120" w:lineRule="exact"/>
              <w:rPr>
                <w:lang w:val="sv-SE"/>
              </w:rPr>
            </w:pPr>
            <w:r w:rsidRPr="7AB48976" w:rsidR="00E559F8">
              <w:rPr>
                <w:lang w:val="sv-SE"/>
              </w:rPr>
              <w:t xml:space="preserve">e-post: </w:t>
            </w:r>
            <w:r w:rsidRPr="7AB48976" w:rsidR="0CC1B160">
              <w:rPr>
                <w:lang w:val="sv-SE"/>
              </w:rPr>
              <w:t>kaupunki</w:t>
            </w:r>
            <w:r w:rsidRPr="7AB48976" w:rsidR="00E559F8">
              <w:rPr>
                <w:lang w:val="sv-SE"/>
              </w:rPr>
              <w:t>@loviisa.fi</w:t>
            </w:r>
          </w:p>
        </w:tc>
      </w:tr>
      <w:tr xmlns:wp14="http://schemas.microsoft.com/office/word/2010/wordml" w:rsidRPr="00A44BCC" w:rsidR="00E559F8" w:rsidTr="7AB48976" w14:paraId="7ECF1798"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5C5B2C04"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5. Syfte med hantering av personuppgifter</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0D8C956E" wp14:textId="77777777">
            <w:pPr>
              <w:tabs>
                <w:tab w:val="left" w:pos="0"/>
                <w:tab w:val="left" w:pos="7776"/>
                <w:tab w:val="left" w:pos="9072"/>
              </w:tabs>
              <w:rPr>
                <w:lang w:val="sv-SE"/>
              </w:rPr>
            </w:pPr>
            <w:proofErr w:type="spellStart"/>
            <w:r w:rsidRPr="001D2255">
              <w:rPr>
                <w:lang w:val="sv-SE"/>
              </w:rPr>
              <w:t>Dynasty</w:t>
            </w:r>
            <w:proofErr w:type="spellEnd"/>
            <w:r w:rsidRPr="001D2255">
              <w:rPr>
                <w:lang w:val="sv-SE"/>
              </w:rPr>
              <w:t xml:space="preserve"> for SQL är stadens ärendeförvaltningssystem, med hjälp av vilket staden förverkligar sina ärendeförvaltningsrelaterade förpliktelser enligt arkivlagen 831/1994 och lagen om offentlighet i myndigheternas verksamhet (621/1999).</w:t>
            </w:r>
          </w:p>
          <w:p w:rsidRPr="001D2255" w:rsidR="00E559F8" w:rsidP="00095FE9" w:rsidRDefault="00E559F8" w14:paraId="44EAFD9C" wp14:textId="77777777">
            <w:pPr>
              <w:tabs>
                <w:tab w:val="left" w:pos="0"/>
                <w:tab w:val="left" w:pos="7776"/>
                <w:tab w:val="left" w:pos="9072"/>
              </w:tabs>
              <w:rPr>
                <w:lang w:val="sv-SE"/>
              </w:rPr>
            </w:pPr>
          </w:p>
          <w:p w:rsidRPr="001D2255" w:rsidR="00E559F8" w:rsidP="00095FE9" w:rsidRDefault="00E559F8" w14:paraId="3859B8F6" wp14:textId="77777777">
            <w:pPr>
              <w:tabs>
                <w:tab w:val="left" w:pos="0"/>
                <w:tab w:val="left" w:pos="7776"/>
                <w:tab w:val="left" w:pos="9072"/>
              </w:tabs>
              <w:rPr>
                <w:lang w:val="sv-SE"/>
              </w:rPr>
            </w:pPr>
            <w:r w:rsidRPr="001D2255">
              <w:rPr>
                <w:lang w:val="sv-SE"/>
              </w:rPr>
              <w:t>Ärendeförvaltningssystemet används till att</w:t>
            </w:r>
          </w:p>
          <w:p w:rsidRPr="001D2255" w:rsidR="00E559F8" w:rsidP="00095FE9" w:rsidRDefault="00E559F8" w14:paraId="41992BD1" wp14:textId="77777777">
            <w:pPr>
              <w:tabs>
                <w:tab w:val="left" w:pos="0"/>
                <w:tab w:val="left" w:pos="7776"/>
                <w:tab w:val="left" w:pos="9072"/>
              </w:tabs>
              <w:rPr>
                <w:lang w:val="sv-SE"/>
              </w:rPr>
            </w:pPr>
            <w:r w:rsidRPr="001D2255">
              <w:rPr>
                <w:lang w:val="sv-SE"/>
              </w:rPr>
              <w:t>– registrera ärenden som blir anhängiga</w:t>
            </w:r>
          </w:p>
          <w:p w:rsidRPr="001D2255" w:rsidR="00E559F8" w:rsidP="00095FE9" w:rsidRDefault="00E559F8" w14:paraId="4EA7B28E" wp14:textId="77777777">
            <w:pPr>
              <w:tabs>
                <w:tab w:val="left" w:pos="0"/>
                <w:tab w:val="left" w:pos="7776"/>
                <w:tab w:val="left" w:pos="9072"/>
              </w:tabs>
              <w:rPr>
                <w:lang w:val="sv-SE"/>
              </w:rPr>
            </w:pPr>
            <w:r w:rsidRPr="001D2255">
              <w:rPr>
                <w:lang w:val="sv-SE"/>
              </w:rPr>
              <w:t>– registrera inkommande och utgående handlingar</w:t>
            </w:r>
          </w:p>
          <w:p w:rsidRPr="001D2255" w:rsidR="00E559F8" w:rsidP="00095FE9" w:rsidRDefault="00E559F8" w14:paraId="65899D1B" wp14:textId="77777777">
            <w:pPr>
              <w:tabs>
                <w:tab w:val="left" w:pos="0"/>
                <w:tab w:val="left" w:pos="7776"/>
                <w:tab w:val="left" w:pos="9072"/>
              </w:tabs>
              <w:rPr>
                <w:lang w:val="sv-SE"/>
              </w:rPr>
            </w:pPr>
            <w:r w:rsidRPr="001D2255">
              <w:rPr>
                <w:lang w:val="sv-SE"/>
              </w:rPr>
              <w:t>– följa upp behandling av och utsatta tider för ärenden</w:t>
            </w:r>
          </w:p>
          <w:p w:rsidRPr="001D2255" w:rsidR="00E559F8" w:rsidP="00095FE9" w:rsidRDefault="00E559F8" w14:paraId="1BC53F1D" wp14:textId="77777777">
            <w:pPr>
              <w:tabs>
                <w:tab w:val="left" w:pos="0"/>
                <w:tab w:val="left" w:pos="7776"/>
                <w:tab w:val="left" w:pos="9072"/>
              </w:tabs>
              <w:rPr>
                <w:lang w:val="sv-SE"/>
              </w:rPr>
            </w:pPr>
            <w:r w:rsidRPr="001D2255">
              <w:rPr>
                <w:lang w:val="sv-SE"/>
              </w:rPr>
              <w:t>– förvalta organens beslutsfattande: föredragningslistor och protokoll, tjänsteinnehavarbeslut</w:t>
            </w:r>
          </w:p>
          <w:p w:rsidRPr="001D2255" w:rsidR="00E559F8" w:rsidP="00095FE9" w:rsidRDefault="00E559F8" w14:paraId="5C21819A" wp14:textId="77777777">
            <w:pPr>
              <w:tabs>
                <w:tab w:val="left" w:pos="0"/>
                <w:tab w:val="left" w:pos="7776"/>
                <w:tab w:val="left" w:pos="9072"/>
              </w:tabs>
              <w:rPr>
                <w:lang w:val="sv-SE"/>
              </w:rPr>
            </w:pPr>
            <w:r w:rsidRPr="001D2255">
              <w:rPr>
                <w:lang w:val="sv-SE"/>
              </w:rPr>
              <w:t>– sköta avtalshanteringen</w:t>
            </w:r>
          </w:p>
          <w:p w:rsidRPr="001D2255" w:rsidR="00E559F8" w:rsidP="00095FE9" w:rsidRDefault="00E559F8" w14:paraId="7F0936C2" wp14:textId="77777777">
            <w:pPr>
              <w:tabs>
                <w:tab w:val="left" w:pos="0"/>
                <w:tab w:val="left" w:pos="7776"/>
                <w:tab w:val="left" w:pos="9072"/>
              </w:tabs>
              <w:rPr>
                <w:lang w:val="sv-SE"/>
              </w:rPr>
            </w:pPr>
            <w:r w:rsidRPr="001D2255">
              <w:rPr>
                <w:lang w:val="sv-SE"/>
              </w:rPr>
              <w:t xml:space="preserve">– upprätthålla kontaktuppgifter som anknyter till ärendeförvaltningen. </w:t>
            </w:r>
          </w:p>
        </w:tc>
      </w:tr>
      <w:tr xmlns:wp14="http://schemas.microsoft.com/office/word/2010/wordml" w:rsidRPr="001D2255" w:rsidR="00E559F8" w:rsidTr="7AB48976" w14:paraId="1457F7A1" wp14:textId="77777777">
        <w:trPr>
          <w:trHeight w:val="10614"/>
        </w:trPr>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27F4C5E1"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lastRenderedPageBreak/>
              <w:t>6. Registrets datainnehåll</w:t>
            </w:r>
          </w:p>
          <w:p w:rsidRPr="001D2255" w:rsidR="00E559F8" w:rsidP="00095FE9" w:rsidRDefault="00E559F8" w14:paraId="4B94D5A5" wp14:textId="77777777">
            <w:pPr>
              <w:tabs>
                <w:tab w:val="left" w:pos="0"/>
                <w:tab w:val="left" w:pos="1296"/>
                <w:tab w:val="left" w:pos="2592"/>
                <w:tab w:val="left" w:pos="3888"/>
                <w:tab w:val="left" w:pos="5184"/>
                <w:tab w:val="left" w:pos="6480"/>
                <w:tab w:val="left" w:pos="7776"/>
                <w:tab w:val="left" w:pos="9072"/>
              </w:tabs>
              <w:rPr>
                <w:lang w:val="sv-SE"/>
              </w:rPr>
            </w:pPr>
          </w:p>
          <w:p w:rsidRPr="001D2255" w:rsidR="00E559F8" w:rsidP="00095FE9" w:rsidRDefault="00E559F8" w14:paraId="3DEEC669" wp14:textId="77777777">
            <w:pPr>
              <w:tabs>
                <w:tab w:val="left" w:pos="0"/>
                <w:tab w:val="left" w:pos="1296"/>
                <w:tab w:val="left" w:pos="2592"/>
                <w:tab w:val="left" w:pos="3888"/>
                <w:tab w:val="left" w:pos="5184"/>
                <w:tab w:val="left" w:pos="6480"/>
                <w:tab w:val="left" w:pos="7776"/>
                <w:tab w:val="left" w:pos="9072"/>
              </w:tabs>
              <w:rPr>
                <w:lang w:val="sv-SE"/>
              </w:rPr>
            </w:pP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5EC73511"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Systemet består av delar som är länkade till varandra: </w:t>
            </w:r>
          </w:p>
          <w:p w:rsidRPr="001D2255" w:rsidR="00E559F8" w:rsidP="00095FE9" w:rsidRDefault="00E559F8" w14:paraId="29D6B04F"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 </w:t>
            </w:r>
          </w:p>
          <w:p w:rsidRPr="001D2255" w:rsidR="00E559F8" w:rsidP="00095FE9" w:rsidRDefault="00E559F8" w14:paraId="7292EC6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Ärendeförvaltning (diariet) </w:t>
            </w:r>
          </w:p>
          <w:p w:rsidRPr="001D2255" w:rsidR="00E559F8" w:rsidP="00095FE9" w:rsidRDefault="00E559F8" w14:paraId="02B52E8B"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Förteckning över anhängiggjorda ärenden, uppföljning av behandling av och utsatta tider för ärenden och, beslutsregister, ärende-, dokument- och arkivregister.</w:t>
            </w:r>
          </w:p>
          <w:p w:rsidRPr="001D2255" w:rsidR="00E559F8" w:rsidP="00095FE9" w:rsidRDefault="00E559F8" w14:paraId="0A6959E7"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 </w:t>
            </w:r>
          </w:p>
          <w:p w:rsidRPr="001D2255" w:rsidR="00E559F8" w:rsidP="00095FE9" w:rsidRDefault="00E559F8" w14:paraId="158B8A27"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Dokumentförvaltning</w:t>
            </w:r>
          </w:p>
          <w:p w:rsidRPr="001D2255" w:rsidR="00E559F8" w:rsidP="00095FE9" w:rsidRDefault="00E559F8" w14:paraId="68767DFD"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Inkomna, uppgjorda eller skannade handlingar som anknyter till ärendena som behandlas och distributionen av handlingarna, samt övriga dokument, till exempel promemorior.</w:t>
            </w:r>
          </w:p>
          <w:p w:rsidRPr="001D2255" w:rsidR="00E559F8" w:rsidP="00095FE9" w:rsidRDefault="00E559F8" w14:paraId="100C5B58"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 </w:t>
            </w:r>
          </w:p>
          <w:p w:rsidRPr="001D2255" w:rsidR="00E559F8" w:rsidP="00095FE9" w:rsidRDefault="00E559F8" w14:paraId="154357ED"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Mötesförvaltning</w:t>
            </w:r>
          </w:p>
          <w:p w:rsidRPr="001D2255" w:rsidR="00E559F8" w:rsidP="00095FE9" w:rsidRDefault="00E559F8" w14:paraId="0A12FCCF"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Verksamhetsorganens föredragningslistor och protokoll, </w:t>
            </w:r>
            <w:proofErr w:type="spellStart"/>
            <w:r w:rsidRPr="001D2255">
              <w:rPr>
                <w:lang w:val="sv-SE"/>
              </w:rPr>
              <w:t>protokollutdrag</w:t>
            </w:r>
            <w:proofErr w:type="spellEnd"/>
            <w:r w:rsidRPr="001D2255">
              <w:rPr>
                <w:lang w:val="sv-SE"/>
              </w:rPr>
              <w:t>, publicering av föredragningslistor och protokoll på webben (offentliga delar).</w:t>
            </w:r>
          </w:p>
          <w:p w:rsidRPr="001D2255" w:rsidR="00E559F8" w:rsidP="00095FE9" w:rsidRDefault="00E559F8" w14:paraId="12F40E89"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 </w:t>
            </w:r>
          </w:p>
          <w:p w:rsidRPr="001D2255" w:rsidR="00E559F8" w:rsidP="00095FE9" w:rsidRDefault="00E559F8" w14:paraId="49D9BBBC"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Tjänsteinnehavarbeslut</w:t>
            </w:r>
          </w:p>
          <w:p w:rsidRPr="001D2255" w:rsidR="00E559F8" w:rsidP="00095FE9" w:rsidRDefault="00E559F8" w14:paraId="01CAFA4B"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Tjänsteinnehavarbeslut och distribution av dem.</w:t>
            </w:r>
          </w:p>
          <w:p w:rsidRPr="001D2255" w:rsidR="00E559F8" w:rsidP="00095FE9" w:rsidRDefault="00E559F8" w14:paraId="608DEAC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 </w:t>
            </w:r>
          </w:p>
          <w:p w:rsidRPr="001D2255" w:rsidR="00E559F8" w:rsidP="00095FE9" w:rsidRDefault="00E559F8" w14:paraId="2C3D8B59"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Avtalsförvaltning</w:t>
            </w:r>
          </w:p>
          <w:p w:rsidRPr="001D2255" w:rsidR="00E559F8" w:rsidP="00095FE9" w:rsidRDefault="00E559F8" w14:paraId="6790ADFB"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Förvaltning av stadens avtal.  </w:t>
            </w:r>
          </w:p>
          <w:p w:rsidRPr="001D2255" w:rsidR="00E559F8" w:rsidP="00095FE9" w:rsidRDefault="00E559F8" w14:paraId="3656B9AB" wp14:textId="77777777">
            <w:pPr>
              <w:tabs>
                <w:tab w:val="left" w:pos="0"/>
                <w:tab w:val="left" w:pos="1296"/>
                <w:tab w:val="left" w:pos="2592"/>
                <w:tab w:val="left" w:pos="3888"/>
                <w:tab w:val="left" w:pos="5184"/>
                <w:tab w:val="left" w:pos="6480"/>
                <w:tab w:val="left" w:pos="7776"/>
                <w:tab w:val="left" w:pos="9072"/>
              </w:tabs>
              <w:rPr>
                <w:lang w:val="sv-SE"/>
              </w:rPr>
            </w:pPr>
          </w:p>
          <w:p w:rsidRPr="001D2255" w:rsidR="00E559F8" w:rsidP="00095FE9" w:rsidRDefault="00E559F8" w14:paraId="76ACDC39"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Kontaktuppgifter</w:t>
            </w:r>
          </w:p>
          <w:p w:rsidRPr="001D2255" w:rsidR="00E559F8" w:rsidP="00095FE9" w:rsidRDefault="00E559F8" w14:paraId="4273AAB9"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Organens uppsättning, den förtroendevaldas förtroendeuppdrag inom stadens organisation samt de förtroendevaldas och organisationens intressentgruppers kontaktuppgifter.</w:t>
            </w:r>
          </w:p>
          <w:p w:rsidRPr="001D2255" w:rsidR="00E559F8" w:rsidP="00095FE9" w:rsidRDefault="00E559F8" w14:paraId="45FB0818" wp14:textId="77777777">
            <w:pPr>
              <w:tabs>
                <w:tab w:val="left" w:pos="0"/>
                <w:tab w:val="left" w:pos="1296"/>
                <w:tab w:val="left" w:pos="2592"/>
                <w:tab w:val="left" w:pos="3888"/>
                <w:tab w:val="left" w:pos="5184"/>
                <w:tab w:val="left" w:pos="6480"/>
                <w:tab w:val="left" w:pos="7776"/>
                <w:tab w:val="left" w:pos="9072"/>
              </w:tabs>
              <w:rPr>
                <w:lang w:val="sv-SE"/>
              </w:rPr>
            </w:pPr>
          </w:p>
          <w:p w:rsidRPr="001D2255" w:rsidR="00E559F8" w:rsidP="00095FE9" w:rsidRDefault="00E559F8" w14:paraId="21D5DD57"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Systemet innefattar uppgifter om datum för ärendens, handlingars och besluts inträde av anhängighet, ankomst, utskickning, uppgörande, åtgärder, beslut och </w:t>
            </w:r>
            <w:proofErr w:type="spellStart"/>
            <w:r w:rsidRPr="001D2255">
              <w:rPr>
                <w:lang w:val="sv-SE"/>
              </w:rPr>
              <w:t>tillkännagivning</w:t>
            </w:r>
            <w:proofErr w:type="spellEnd"/>
            <w:r w:rsidRPr="001D2255">
              <w:rPr>
                <w:lang w:val="sv-SE"/>
              </w:rPr>
              <w:t xml:space="preserve"> samt om sändarnas och mottagarnas kontaktuppgifter samt om utsatta tider, ärendeklassificeringar och handläggare. </w:t>
            </w:r>
          </w:p>
          <w:p w:rsidRPr="001D2255" w:rsidR="00E559F8" w:rsidP="00095FE9" w:rsidRDefault="00E559F8" w14:paraId="049F31CB" wp14:textId="77777777">
            <w:pPr>
              <w:tabs>
                <w:tab w:val="left" w:pos="0"/>
                <w:tab w:val="left" w:pos="1296"/>
                <w:tab w:val="left" w:pos="2592"/>
                <w:tab w:val="left" w:pos="3888"/>
                <w:tab w:val="left" w:pos="5184"/>
                <w:tab w:val="left" w:pos="6480"/>
                <w:tab w:val="left" w:pos="7776"/>
                <w:tab w:val="left" w:pos="9072"/>
              </w:tabs>
              <w:rPr>
                <w:lang w:val="sv-SE"/>
              </w:rPr>
            </w:pPr>
          </w:p>
          <w:p w:rsidRPr="001D2255" w:rsidR="00E559F8" w:rsidP="00095FE9" w:rsidRDefault="00E559F8" w14:paraId="27DB7179"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Offentlighet av uppgifterna/</w:t>
            </w:r>
            <w:proofErr w:type="spellStart"/>
            <w:r w:rsidRPr="001D2255">
              <w:rPr>
                <w:lang w:val="sv-SE"/>
              </w:rPr>
              <w:t>sekretesbelagdhet</w:t>
            </w:r>
            <w:proofErr w:type="spellEnd"/>
            <w:r w:rsidRPr="001D2255">
              <w:rPr>
                <w:lang w:val="sv-SE"/>
              </w:rPr>
              <w:t xml:space="preserve">: </w:t>
            </w:r>
          </w:p>
          <w:p w:rsidRPr="001D2255" w:rsidR="00E559F8" w:rsidP="00095FE9" w:rsidRDefault="00E559F8" w14:paraId="09523747"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Systemet innehåller både offentlig och sekretessbelagd information. Innehållet i systemet är i huvudsak offentligt. Läs- och användningsrättigheterna för sekretessbelagda ärenden preciseras ärendespecifikt.  </w:t>
            </w:r>
          </w:p>
          <w:p w:rsidRPr="001D2255" w:rsidR="00E559F8" w:rsidP="00095FE9" w:rsidRDefault="00E559F8" w14:paraId="53128261" wp14:textId="77777777">
            <w:pPr>
              <w:tabs>
                <w:tab w:val="left" w:pos="0"/>
                <w:tab w:val="left" w:pos="1296"/>
                <w:tab w:val="left" w:pos="2592"/>
                <w:tab w:val="left" w:pos="3888"/>
                <w:tab w:val="left" w:pos="5184"/>
                <w:tab w:val="left" w:pos="6480"/>
                <w:tab w:val="left" w:pos="7776"/>
                <w:tab w:val="left" w:pos="9072"/>
              </w:tabs>
              <w:rPr>
                <w:lang w:val="sv-SE"/>
              </w:rPr>
            </w:pPr>
          </w:p>
          <w:p w:rsidRPr="001D2255" w:rsidR="00E559F8" w:rsidP="00095FE9" w:rsidRDefault="00E559F8" w14:paraId="44639F4C"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Manuellt material:</w:t>
            </w:r>
          </w:p>
          <w:p w:rsidRPr="001D2255" w:rsidR="00E559F8" w:rsidP="00095FE9" w:rsidRDefault="00E559F8" w14:paraId="7C4968F7"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Manuellt material, så som till exempel manuellt undertecknade handlingar förvaras i enlighet med arkivbildningsplanen.</w:t>
            </w:r>
          </w:p>
        </w:tc>
      </w:tr>
      <w:tr xmlns:wp14="http://schemas.microsoft.com/office/word/2010/wordml" w:rsidRPr="001D2255" w:rsidR="00E559F8" w:rsidTr="7AB48976" w14:paraId="71D5E96B"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0655B3BA"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7. Normala källor</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42310573" wp14:textId="77777777">
            <w:pPr>
              <w:tabs>
                <w:tab w:val="left" w:pos="0"/>
                <w:tab w:val="left" w:pos="7776"/>
                <w:tab w:val="left" w:pos="9072"/>
              </w:tabs>
              <w:rPr>
                <w:lang w:val="sv-SE"/>
              </w:rPr>
            </w:pPr>
            <w:r w:rsidRPr="001D2255">
              <w:rPr>
                <w:lang w:val="sv-SE"/>
              </w:rPr>
              <w:t xml:space="preserve">Handlingar som inkommit och skickats ut, </w:t>
            </w:r>
            <w:proofErr w:type="spellStart"/>
            <w:r w:rsidRPr="001D2255">
              <w:rPr>
                <w:lang w:val="sv-SE"/>
              </w:rPr>
              <w:t>inträdanden</w:t>
            </w:r>
            <w:proofErr w:type="spellEnd"/>
            <w:r w:rsidRPr="001D2255">
              <w:rPr>
                <w:lang w:val="sv-SE"/>
              </w:rPr>
              <w:t xml:space="preserve"> av anhängighet som uppkommit inom organisationen. Förtroendevaldas kontaktuppgifter baserar sig på deras egna meddelanden. </w:t>
            </w:r>
          </w:p>
        </w:tc>
      </w:tr>
      <w:tr xmlns:wp14="http://schemas.microsoft.com/office/word/2010/wordml" w:rsidRPr="001D2255" w:rsidR="00E559F8" w:rsidTr="7AB48976" w14:paraId="13ED448F"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389B263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8. Normalt utlämnande av uppgifter</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26B7AE40" wp14:textId="77777777">
            <w:pPr>
              <w:rPr>
                <w:color w:val="000000"/>
                <w:lang w:val="sv-SE" w:eastAsia="fi-FI"/>
              </w:rPr>
            </w:pPr>
            <w:r w:rsidRPr="001D2255">
              <w:rPr>
                <w:color w:val="000000"/>
                <w:lang w:val="sv-SE" w:eastAsia="fi-FI"/>
              </w:rPr>
              <w:t xml:space="preserve">Ur registret utlämnas offentliga uppgifter enligt preciserad begäran om uppgifter. </w:t>
            </w:r>
          </w:p>
          <w:p w:rsidRPr="001D2255" w:rsidR="00E559F8" w:rsidP="00095FE9" w:rsidRDefault="00E559F8" w14:paraId="62486C05" wp14:textId="77777777">
            <w:pPr>
              <w:rPr>
                <w:color w:val="000000"/>
                <w:lang w:val="sv-SE" w:eastAsia="fi-FI"/>
              </w:rPr>
            </w:pPr>
          </w:p>
          <w:p w:rsidRPr="001D2255" w:rsidR="00E559F8" w:rsidP="00095FE9" w:rsidRDefault="00E559F8" w14:paraId="3479CBF0" wp14:textId="77777777">
            <w:pPr>
              <w:pStyle w:val="Default"/>
              <w:rPr>
                <w:rFonts w:ascii="Times New Roman" w:hAnsi="Times New Roman" w:cs="Times New Roman"/>
                <w:lang w:val="sv-SE"/>
              </w:rPr>
            </w:pPr>
            <w:r w:rsidRPr="001D2255">
              <w:rPr>
                <w:rFonts w:ascii="Times New Roman" w:hAnsi="Times New Roman" w:cs="Times New Roman"/>
                <w:lang w:val="sv-SE"/>
              </w:rPr>
              <w:lastRenderedPageBreak/>
              <w:t xml:space="preserve">Personuppgifter utlämnas enbart på basis av preciserad begäran om uppgifter eller som </w:t>
            </w:r>
            <w:proofErr w:type="spellStart"/>
            <w:r w:rsidRPr="001D2255">
              <w:rPr>
                <w:rFonts w:ascii="Times New Roman" w:hAnsi="Times New Roman" w:cs="Times New Roman"/>
                <w:lang w:val="sv-SE"/>
              </w:rPr>
              <w:t>överförelse</w:t>
            </w:r>
            <w:proofErr w:type="spellEnd"/>
            <w:r w:rsidRPr="001D2255">
              <w:rPr>
                <w:rFonts w:ascii="Times New Roman" w:hAnsi="Times New Roman" w:cs="Times New Roman"/>
                <w:lang w:val="sv-SE"/>
              </w:rPr>
              <w:t xml:space="preserve"> av beslutanderätt, som </w:t>
            </w:r>
            <w:proofErr w:type="spellStart"/>
            <w:r w:rsidRPr="001D2255">
              <w:rPr>
                <w:rFonts w:ascii="Times New Roman" w:hAnsi="Times New Roman" w:cs="Times New Roman"/>
                <w:lang w:val="sv-SE"/>
              </w:rPr>
              <w:t>protokollutdrag</w:t>
            </w:r>
            <w:proofErr w:type="spellEnd"/>
            <w:r w:rsidRPr="001D2255">
              <w:rPr>
                <w:rFonts w:ascii="Times New Roman" w:hAnsi="Times New Roman" w:cs="Times New Roman"/>
                <w:lang w:val="sv-SE"/>
              </w:rPr>
              <w:t xml:space="preserve"> till myndigheter, som tillkännagivande till kunder eller som utställds handlingar till kommuninvånarna. </w:t>
            </w:r>
          </w:p>
          <w:p w:rsidRPr="001D2255" w:rsidR="00E559F8" w:rsidP="00095FE9" w:rsidRDefault="00E559F8" w14:paraId="4101652C" wp14:textId="77777777">
            <w:pPr>
              <w:rPr>
                <w:color w:val="000000"/>
                <w:lang w:val="sv-SE" w:eastAsia="fi-FI"/>
              </w:rPr>
            </w:pPr>
          </w:p>
          <w:p w:rsidRPr="001D2255" w:rsidR="00E559F8" w:rsidP="00095FE9" w:rsidRDefault="00E559F8" w14:paraId="0E100A83" wp14:textId="77777777">
            <w:pPr>
              <w:rPr>
                <w:lang w:val="sv-SE"/>
              </w:rPr>
            </w:pPr>
            <w:r w:rsidRPr="001D2255">
              <w:rPr>
                <w:color w:val="000000"/>
                <w:lang w:val="sv-SE" w:eastAsia="fi-FI"/>
              </w:rPr>
              <w:t>Ur registret utlämnas inte personuppgifter utan den registrerades tillstånd för</w:t>
            </w:r>
            <w:r w:rsidRPr="001D2255">
              <w:rPr>
                <w:lang w:val="sv-SE"/>
              </w:rPr>
              <w:t xml:space="preserve"> direktmarknadsföring, marknads- och opinionsundersökning eller för personmatriklar</w:t>
            </w:r>
            <w:r w:rsidRPr="001D2255">
              <w:rPr>
                <w:color w:val="000000"/>
                <w:lang w:val="sv-SE" w:eastAsia="fi-FI"/>
              </w:rPr>
              <w:t xml:space="preserve"> eller släktundersökningar. L</w:t>
            </w:r>
            <w:r w:rsidRPr="001D2255">
              <w:rPr>
                <w:lang w:val="sv-SE"/>
              </w:rPr>
              <w:t xml:space="preserve">agen om offentlighet i myndigheternas verksamhet </w:t>
            </w:r>
            <w:r w:rsidRPr="001D2255">
              <w:rPr>
                <w:color w:val="000000"/>
                <w:lang w:val="sv-SE" w:eastAsia="fi-FI"/>
              </w:rPr>
              <w:t>621/1999.</w:t>
            </w:r>
          </w:p>
        </w:tc>
      </w:tr>
      <w:tr xmlns:wp14="http://schemas.microsoft.com/office/word/2010/wordml" w:rsidRPr="00A44BCC" w:rsidR="00E559F8" w:rsidTr="7AB48976" w14:paraId="7BC66991"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44A2342B"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lastRenderedPageBreak/>
              <w:t>9. Överlåtelse av uppgifter utanför Europeiska Unionen eller Europeiska ekonomiska samarbetsområdet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623D0099" wp14:textId="77777777">
            <w:pPr>
              <w:tabs>
                <w:tab w:val="left" w:pos="0"/>
                <w:tab w:val="left" w:pos="7776"/>
                <w:tab w:val="left" w:pos="9072"/>
              </w:tabs>
              <w:rPr>
                <w:lang w:val="sv-SE"/>
              </w:rPr>
            </w:pPr>
            <w:r w:rsidRPr="001D2255">
              <w:rPr>
                <w:lang w:val="sv-SE"/>
              </w:rPr>
              <w:t>Uppgifter överlåts inte utanför Europeiska Unionen eller Europeiska ekonomiska samarbetsområdet.</w:t>
            </w:r>
          </w:p>
        </w:tc>
      </w:tr>
      <w:tr xmlns:wp14="http://schemas.microsoft.com/office/word/2010/wordml" w:rsidRPr="001D2255" w:rsidR="00E559F8" w:rsidTr="7AB48976" w14:paraId="51FD5D6C"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0C619EDD"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10. Principer för registerskyddet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5E2F2E73" wp14:textId="77777777">
            <w:pPr>
              <w:rPr>
                <w:lang w:val="sv-SE"/>
              </w:rPr>
            </w:pPr>
            <w:r w:rsidRPr="001D2255">
              <w:rPr>
                <w:lang w:val="sv-SE"/>
              </w:rPr>
              <w:t>Registret finns tillgängligt i det interna nätverket vad gäller offentliga uppgifter och handlingar. Sektorernas registratorer och de personer som hanterar ärendena i fråga och sköter tillkännagivanden inför personuppgifter i registret</w:t>
            </w:r>
            <w:r w:rsidRPr="00822094">
              <w:rPr>
                <w:lang w:val="sv-SE"/>
              </w:rPr>
              <w:t>. I organisationens interna datanätverk loggar man in med webbinloggning (användaridentifikation och lösenord). Även databasen och användargränssnittet är skyddade med användaridentifikation och lösenord.</w:t>
            </w:r>
          </w:p>
          <w:p w:rsidRPr="001D2255" w:rsidR="00E559F8" w:rsidP="00095FE9" w:rsidRDefault="00E559F8" w14:paraId="4B99056E" wp14:textId="77777777">
            <w:pPr>
              <w:rPr>
                <w:lang w:val="sv-SE"/>
              </w:rPr>
            </w:pPr>
          </w:p>
          <w:p w:rsidRPr="001D2255" w:rsidR="00E559F8" w:rsidP="00095FE9" w:rsidRDefault="00E559F8" w14:paraId="20F02BDF"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Läs- och användningsrättigheterna för sekretessbelagda ärenden preciseras ärendespecifikt.  </w:t>
            </w:r>
          </w:p>
          <w:p w:rsidRPr="001D2255" w:rsidR="00E559F8" w:rsidP="00095FE9" w:rsidRDefault="00E559F8" w14:paraId="1299C43A" wp14:textId="77777777">
            <w:pPr>
              <w:rPr>
                <w:lang w:val="sv-SE"/>
              </w:rPr>
            </w:pPr>
          </w:p>
          <w:p w:rsidRPr="001D2255" w:rsidR="00E559F8" w:rsidP="00095FE9" w:rsidRDefault="00E559F8" w14:paraId="0765AC87" wp14:textId="77777777">
            <w:pPr>
              <w:rPr>
                <w:lang w:val="sv-SE"/>
              </w:rPr>
            </w:pPr>
            <w:r w:rsidRPr="001D2255">
              <w:rPr>
                <w:lang w:val="sv-SE"/>
              </w:rPr>
              <w:t>Uppgifter som hanteras med ADB</w:t>
            </w:r>
          </w:p>
          <w:p w:rsidRPr="001D2255" w:rsidR="00E559F8" w:rsidP="00095FE9" w:rsidRDefault="00E559F8" w14:paraId="373DF1EE" wp14:textId="77777777">
            <w:pPr>
              <w:rPr>
                <w:lang w:val="sv-SE"/>
              </w:rPr>
            </w:pPr>
            <w:r w:rsidRPr="001D2255">
              <w:rPr>
                <w:lang w:val="sv-SE"/>
              </w:rPr>
              <w:t xml:space="preserve">Registret är avsett för stadens förvaltnings interna myndighetsbruk, för vilket huvudanvändaren preciserar användargruppsspecifika användarrättigheter.  </w:t>
            </w:r>
          </w:p>
          <w:p w:rsidRPr="001D2255" w:rsidR="00E559F8" w:rsidP="00095FE9" w:rsidRDefault="00E559F8" w14:paraId="4DDBEF00" wp14:textId="77777777">
            <w:pPr>
              <w:rPr>
                <w:lang w:val="sv-SE"/>
              </w:rPr>
            </w:pPr>
          </w:p>
          <w:p w:rsidRPr="001D2255" w:rsidR="00E559F8" w:rsidP="00095FE9" w:rsidRDefault="00E559F8" w14:paraId="3A70FD5A"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I systemet finns stadens offentliga och sekretessbelagda material. Premissen är att diarie- och textarkivuppgifterna är offentliga om informationen separat inte föreskrivits vara sekretessbelagd. Offentliga ärenden jämte tillhörande behandling och anknytande handlingar kan användargruppsspecifikt läsas av dem som använder programmet.</w:t>
            </w:r>
          </w:p>
          <w:p w:rsidRPr="001D2255" w:rsidR="00E559F8" w:rsidP="00095FE9" w:rsidRDefault="00E559F8" w14:paraId="2BAC6FC9"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 </w:t>
            </w:r>
          </w:p>
          <w:p w:rsidRPr="001D2255" w:rsidR="00E559F8" w:rsidP="00095FE9" w:rsidRDefault="00E559F8" w14:paraId="31DF530D"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Sekretessbelagda uppgifter kan även skapas i det offentliga materialet. Information som preciserats som sekretessbelagt kan enbart läsas av de personer som sköter ärendet och av huvudanvändarna.</w:t>
            </w:r>
          </w:p>
          <w:p w:rsidRPr="001D2255" w:rsidR="00E559F8" w:rsidP="00095FE9" w:rsidRDefault="00E559F8" w14:paraId="3461D779" wp14:textId="77777777">
            <w:pPr>
              <w:tabs>
                <w:tab w:val="left" w:pos="0"/>
                <w:tab w:val="left" w:pos="1296"/>
                <w:tab w:val="left" w:pos="2592"/>
                <w:tab w:val="left" w:pos="3888"/>
                <w:tab w:val="left" w:pos="5184"/>
                <w:tab w:val="left" w:pos="6480"/>
                <w:tab w:val="left" w:pos="7776"/>
                <w:tab w:val="left" w:pos="9072"/>
              </w:tabs>
              <w:rPr>
                <w:lang w:val="sv-SE"/>
              </w:rPr>
            </w:pPr>
          </w:p>
          <w:p w:rsidRPr="001D2255" w:rsidR="00E559F8" w:rsidP="00095FE9" w:rsidRDefault="00E559F8" w14:paraId="38EFC520"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Om uppgiften har föreskrivits vara sekretessbelagd, införs en anteckning om detta i registret. </w:t>
            </w:r>
          </w:p>
          <w:p w:rsidRPr="001D2255" w:rsidR="00E559F8" w:rsidP="00095FE9" w:rsidRDefault="00E559F8" w14:paraId="156A6281"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 </w:t>
            </w:r>
          </w:p>
          <w:p w:rsidRPr="001D2255" w:rsidR="00E559F8" w:rsidP="00095FE9" w:rsidRDefault="00E559F8" w14:paraId="428DDF57"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Systemet är </w:t>
            </w:r>
            <w:proofErr w:type="gramStart"/>
            <w:r w:rsidRPr="001D2255">
              <w:rPr>
                <w:lang w:val="sv-SE"/>
              </w:rPr>
              <w:t>webbläsarbaserad</w:t>
            </w:r>
            <w:proofErr w:type="gramEnd"/>
            <w:r w:rsidRPr="001D2255">
              <w:rPr>
                <w:lang w:val="sv-SE"/>
              </w:rPr>
              <w:t>. De datorer med vilka man använder systemet är skyddade med användaridentifikation och lösenord, utöver vilket ärendeförvaltningssystemet är skyddat med eget användaridentifikation och lösenord. Då en person lämnar de uppgifter för vilka personen beviljats användarrättigheterna, fråntas personen användarrättigheterna till systemet.</w:t>
            </w:r>
          </w:p>
          <w:p w:rsidRPr="001D2255" w:rsidR="00E559F8" w:rsidP="00095FE9" w:rsidRDefault="00E559F8" w14:paraId="3CF2D8B6" wp14:textId="77777777">
            <w:pPr>
              <w:tabs>
                <w:tab w:val="left" w:pos="0"/>
                <w:tab w:val="left" w:pos="1296"/>
                <w:tab w:val="left" w:pos="2592"/>
                <w:tab w:val="left" w:pos="3888"/>
                <w:tab w:val="left" w:pos="5184"/>
                <w:tab w:val="left" w:pos="6480"/>
                <w:tab w:val="left" w:pos="7776"/>
                <w:tab w:val="left" w:pos="9072"/>
              </w:tabs>
              <w:rPr>
                <w:lang w:val="sv-SE"/>
              </w:rPr>
            </w:pPr>
          </w:p>
          <w:p w:rsidRPr="001D2255" w:rsidR="00E559F8" w:rsidP="00095FE9" w:rsidRDefault="00E559F8" w14:paraId="5977F2BC" wp14:textId="77777777">
            <w:pPr>
              <w:rPr>
                <w:lang w:val="sv-SE"/>
              </w:rPr>
            </w:pPr>
            <w:r w:rsidRPr="001D2255">
              <w:rPr>
                <w:lang w:val="sv-SE"/>
              </w:rPr>
              <w:lastRenderedPageBreak/>
              <w:t>Manuellt material</w:t>
            </w:r>
          </w:p>
          <w:p w:rsidRPr="001D2255" w:rsidR="00E559F8" w:rsidP="00095FE9" w:rsidRDefault="00E559F8" w14:paraId="0FB78278" wp14:textId="77777777">
            <w:pPr>
              <w:tabs>
                <w:tab w:val="left" w:pos="0"/>
                <w:tab w:val="left" w:pos="1296"/>
                <w:tab w:val="left" w:pos="2592"/>
                <w:tab w:val="left" w:pos="3888"/>
                <w:tab w:val="left" w:pos="5184"/>
                <w:tab w:val="left" w:pos="6480"/>
                <w:tab w:val="left" w:pos="7776"/>
                <w:tab w:val="left" w:pos="9072"/>
              </w:tabs>
              <w:rPr>
                <w:lang w:val="sv-SE"/>
              </w:rPr>
            </w:pPr>
          </w:p>
          <w:p w:rsidRPr="001D2255" w:rsidR="00E559F8" w:rsidP="00095FE9" w:rsidRDefault="00E559F8" w14:paraId="5B149180" wp14:textId="77777777">
            <w:pPr>
              <w:tabs>
                <w:tab w:val="left" w:pos="0"/>
                <w:tab w:val="left" w:pos="1296"/>
                <w:tab w:val="left" w:pos="2592"/>
                <w:tab w:val="left" w:pos="3888"/>
                <w:tab w:val="left" w:pos="5184"/>
                <w:tab w:val="left" w:pos="6480"/>
                <w:tab w:val="left" w:pos="7776"/>
                <w:tab w:val="left" w:pos="9072"/>
              </w:tabs>
              <w:rPr>
                <w:b/>
                <w:lang w:val="sv-SE"/>
              </w:rPr>
            </w:pPr>
            <w:r w:rsidRPr="001D2255">
              <w:rPr>
                <w:lang w:val="sv-SE"/>
              </w:rPr>
              <w:t>Ärendeförvaltningens pappersutskrifter och dokument i pappersform förvaras enligt arkivbildningsplanen. Dokument som förvaras permanent arkiveras i slutarkivet. Vid hanteringen av handlingar och uppgifter ser man till att sakägarnas integritet inte omotiverat äventyras. Sekretessbelagda handlingar skyddas separat.</w:t>
            </w:r>
          </w:p>
        </w:tc>
      </w:tr>
      <w:tr xmlns:wp14="http://schemas.microsoft.com/office/word/2010/wordml" w:rsidRPr="001D2255" w:rsidR="00E559F8" w:rsidTr="7AB48976" w14:paraId="265D09CA"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193ECE82"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lastRenderedPageBreak/>
              <w:t>11. Rätt till insyn</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0AA2BB8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I enlighet med artikel 15 i dataskyddsförordningen har var och en rätt att få veta vilka uppgifter om personen som lagrats i personregistret eller att det inte finns uppgifter om personen i registret.</w:t>
            </w:r>
          </w:p>
          <w:p w:rsidRPr="001D2255" w:rsidR="00E559F8" w:rsidP="00095FE9" w:rsidRDefault="00E559F8" w14:paraId="1FC39945" wp14:textId="77777777">
            <w:pPr>
              <w:tabs>
                <w:tab w:val="left" w:pos="0"/>
                <w:tab w:val="left" w:pos="1296"/>
                <w:tab w:val="left" w:pos="2592"/>
                <w:tab w:val="left" w:pos="3888"/>
                <w:tab w:val="left" w:pos="5184"/>
                <w:tab w:val="left" w:pos="6480"/>
                <w:tab w:val="left" w:pos="7776"/>
                <w:tab w:val="left" w:pos="9072"/>
              </w:tabs>
              <w:rPr>
                <w:lang w:val="sv-SE"/>
              </w:rPr>
            </w:pPr>
          </w:p>
          <w:p w:rsidRPr="001D2255" w:rsidR="00E559F8" w:rsidP="00095FE9" w:rsidRDefault="00E559F8" w14:paraId="7553F6F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Pr="001D2255" w:rsidR="00E559F8" w:rsidP="00095FE9" w:rsidRDefault="00E559F8" w14:paraId="0562CB0E" wp14:textId="77777777">
            <w:pPr>
              <w:tabs>
                <w:tab w:val="left" w:pos="0"/>
                <w:tab w:val="left" w:pos="1296"/>
                <w:tab w:val="left" w:pos="2592"/>
                <w:tab w:val="left" w:pos="3888"/>
                <w:tab w:val="left" w:pos="5184"/>
                <w:tab w:val="left" w:pos="6480"/>
                <w:tab w:val="left" w:pos="7776"/>
                <w:tab w:val="left" w:pos="9072"/>
              </w:tabs>
              <w:rPr>
                <w:lang w:val="sv-SE"/>
              </w:rPr>
            </w:pPr>
          </w:p>
          <w:p w:rsidRPr="001D2255" w:rsidR="00E559F8" w:rsidP="00095FE9" w:rsidRDefault="00E559F8" w14:paraId="3FC3264F"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Begäran om insyn ska göras med en elektronisk blankett som finns på Lovisa stads webbplats eller med en egenhändigt undertecknad skriftlig begäran adresserad till den registeransvariga. I begäran ska man specificera vilka uppgifter man vill ta del av.</w:t>
            </w:r>
          </w:p>
          <w:p w:rsidRPr="001D2255" w:rsidR="00E559F8" w:rsidP="00095FE9" w:rsidRDefault="00E559F8" w14:paraId="34CE0A41" wp14:textId="77777777">
            <w:pPr>
              <w:tabs>
                <w:tab w:val="left" w:pos="0"/>
                <w:tab w:val="left" w:pos="1296"/>
                <w:tab w:val="left" w:pos="2592"/>
                <w:tab w:val="left" w:pos="3888"/>
                <w:tab w:val="left" w:pos="5184"/>
                <w:tab w:val="left" w:pos="6480"/>
                <w:tab w:val="left" w:pos="7776"/>
                <w:tab w:val="left" w:pos="9072"/>
              </w:tabs>
              <w:rPr>
                <w:lang w:val="sv-SE"/>
              </w:rPr>
            </w:pPr>
          </w:p>
          <w:p w:rsidRPr="001D2255" w:rsidR="00E559F8" w:rsidP="00095FE9" w:rsidRDefault="00E559F8" w14:paraId="5798B21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Den registrerade kan avgiftsfritt kontrollera sina uppgifter en gång per kalenderår.</w:t>
            </w:r>
          </w:p>
          <w:p w:rsidRPr="001D2255" w:rsidR="00E559F8" w:rsidP="00095FE9" w:rsidRDefault="00E559F8" w14:paraId="62EBF3C5" wp14:textId="77777777">
            <w:pPr>
              <w:tabs>
                <w:tab w:val="left" w:pos="0"/>
                <w:tab w:val="left" w:pos="1296"/>
                <w:tab w:val="left" w:pos="2592"/>
                <w:tab w:val="left" w:pos="3888"/>
                <w:tab w:val="left" w:pos="5184"/>
                <w:tab w:val="left" w:pos="6480"/>
                <w:tab w:val="left" w:pos="7776"/>
                <w:tab w:val="left" w:pos="9072"/>
              </w:tabs>
              <w:rPr>
                <w:lang w:val="sv-SE"/>
              </w:rPr>
            </w:pPr>
          </w:p>
          <w:p w:rsidRPr="001D2255" w:rsidR="00E559F8" w:rsidP="00095FE9" w:rsidRDefault="00E559F8" w14:paraId="68E39B6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Lovisa stad kan helt vägra tillhandahålla uppgifter eller ta ut administrativa kostnader som förorsakats av tillhandahållandet av uppgifter då begäran om uppgifter är upprepade och uppenbart ogrundade eller orimliga.</w:t>
            </w:r>
          </w:p>
          <w:p w:rsidRPr="001D2255" w:rsidR="00E559F8" w:rsidP="00095FE9" w:rsidRDefault="00E559F8" w14:paraId="0DFAE634"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 xml:space="preserve">  </w:t>
            </w:r>
          </w:p>
          <w:p w:rsidRPr="001D2255" w:rsidR="00E559F8" w:rsidP="00095FE9" w:rsidRDefault="00E559F8" w14:paraId="51DD1074"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1D2255" w:rsidR="00E559F8" w:rsidTr="7AB48976" w14:paraId="704B58E1" wp14:textId="77777777">
        <w:tc>
          <w:tcPr>
            <w:tcW w:w="2841"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6A14428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12. Rättelse av uppgift</w:t>
            </w:r>
          </w:p>
        </w:tc>
        <w:tc>
          <w:tcPr>
            <w:tcW w:w="7507" w:type="dxa"/>
            <w:tcBorders>
              <w:top w:val="single" w:color="000000" w:themeColor="text1" w:sz="7" w:space="0"/>
              <w:left w:val="single" w:color="000000" w:themeColor="text1" w:sz="7" w:space="0"/>
              <w:bottom w:val="single" w:color="000000" w:themeColor="text1" w:sz="7" w:space="0"/>
              <w:right w:val="single" w:color="000000" w:themeColor="text1" w:sz="7" w:space="0"/>
            </w:tcBorders>
            <w:tcMar/>
          </w:tcPr>
          <w:p w:rsidRPr="001D2255" w:rsidR="00E559F8" w:rsidP="00095FE9" w:rsidRDefault="00E559F8" w14:paraId="4F5827DE"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I enlighet med artikel 16 i dataskyddsförordningen ska registerhållaren utan onödigt dröjsmål på eget initiativ eller på begäran av den registrerade rätta, stryka eller komplettera en sådan uppgift i registret som med tanke på syftet av hanteringen är felaktig, onödig, bristfällig eller föråldrad.</w:t>
            </w:r>
          </w:p>
          <w:p w:rsidRPr="001D2255" w:rsidR="00E559F8" w:rsidP="00095FE9" w:rsidRDefault="00E559F8" w14:paraId="6D98A12B" wp14:textId="77777777">
            <w:pPr>
              <w:tabs>
                <w:tab w:val="left" w:pos="0"/>
                <w:tab w:val="left" w:pos="1296"/>
                <w:tab w:val="left" w:pos="2592"/>
                <w:tab w:val="left" w:pos="3888"/>
                <w:tab w:val="left" w:pos="5184"/>
                <w:tab w:val="left" w:pos="6480"/>
                <w:tab w:val="left" w:pos="7776"/>
                <w:tab w:val="left" w:pos="9072"/>
              </w:tabs>
              <w:rPr>
                <w:lang w:val="sv-SE"/>
              </w:rPr>
            </w:pPr>
          </w:p>
          <w:p w:rsidRPr="001D2255" w:rsidR="00E559F8" w:rsidP="00095FE9" w:rsidRDefault="00E559F8" w14:paraId="41C74BA2"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Begäran om rättelse ska göras med en elektronisk blankett som finns på Lovisa stads webbplats eller med en egenhändigt undertecknad skriftlig begäran adresserad till den registeransvariga. I begäran ska man specificera vilka uppgifter man kräver att ska rättas och med vilken motivering. Rättelserna genomförs utan dröjsmål.</w:t>
            </w:r>
          </w:p>
          <w:p w:rsidRPr="001D2255" w:rsidR="00E559F8" w:rsidP="00095FE9" w:rsidRDefault="00E559F8" w14:paraId="2946DB82" wp14:textId="77777777">
            <w:pPr>
              <w:tabs>
                <w:tab w:val="left" w:pos="0"/>
                <w:tab w:val="left" w:pos="1296"/>
                <w:tab w:val="left" w:pos="2592"/>
                <w:tab w:val="left" w:pos="3888"/>
                <w:tab w:val="left" w:pos="5184"/>
                <w:tab w:val="left" w:pos="6480"/>
                <w:tab w:val="left" w:pos="7776"/>
                <w:tab w:val="left" w:pos="9072"/>
              </w:tabs>
              <w:rPr>
                <w:lang w:val="sv-SE"/>
              </w:rPr>
            </w:pPr>
          </w:p>
          <w:p w:rsidRPr="001D2255" w:rsidR="00E559F8" w:rsidP="00095FE9" w:rsidRDefault="00E559F8" w14:paraId="5DBE4374"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p>
        </w:tc>
      </w:tr>
    </w:tbl>
    <w:p xmlns:wp14="http://schemas.microsoft.com/office/word/2010/wordml" w:rsidR="008C287D" w:rsidRDefault="008C287D" w14:paraId="5997CC1D" wp14:textId="77777777"/>
    <w:sectPr w:rsidR="008C287D">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F8"/>
    <w:rsid w:val="00037D66"/>
    <w:rsid w:val="00161D65"/>
    <w:rsid w:val="003A115B"/>
    <w:rsid w:val="008C287D"/>
    <w:rsid w:val="00A44BCC"/>
    <w:rsid w:val="00C615E7"/>
    <w:rsid w:val="00E559F8"/>
    <w:rsid w:val="02319119"/>
    <w:rsid w:val="04CCD14C"/>
    <w:rsid w:val="0CC1B160"/>
    <w:rsid w:val="0DD650BD"/>
    <w:rsid w:val="368FAFB7"/>
    <w:rsid w:val="504F8CA3"/>
    <w:rsid w:val="54829F28"/>
    <w:rsid w:val="5EE92746"/>
    <w:rsid w:val="6B75E06C"/>
    <w:rsid w:val="79203DFC"/>
    <w:rsid w:val="7AB489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0DC9"/>
  <w15:chartTrackingRefBased/>
  <w15:docId w15:val="{C58C6846-A8B9-4EBE-BCE8-5FC6B4193B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E559F8"/>
    <w:pPr>
      <w:spacing w:after="0" w:line="240" w:lineRule="auto"/>
    </w:pPr>
    <w:rPr>
      <w:rFonts w:ascii="Times New Roman" w:hAnsi="Times New Roman" w:eastAsia="Times New Roman" w:cs="Times New Roman"/>
      <w:sz w:val="24"/>
      <w:szCs w:val="24"/>
      <w:lang w:val="en-GB"/>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Eivli">
    <w:name w:val="No Spacing"/>
    <w:uiPriority w:val="1"/>
    <w:qFormat/>
    <w:rsid w:val="00E559F8"/>
    <w:pPr>
      <w:spacing w:after="0" w:line="240" w:lineRule="auto"/>
    </w:pPr>
    <w:rPr>
      <w:rFonts w:ascii="Times New Roman" w:hAnsi="Times New Roman" w:eastAsia="Times New Roman" w:cs="Times New Roman"/>
      <w:sz w:val="24"/>
      <w:szCs w:val="24"/>
      <w:lang w:val="en-GB"/>
    </w:rPr>
  </w:style>
  <w:style w:type="paragraph" w:styleId="Default" w:customStyle="1">
    <w:name w:val="Default"/>
    <w:rsid w:val="00E559F8"/>
    <w:pPr>
      <w:autoSpaceDE w:val="0"/>
      <w:autoSpaceDN w:val="0"/>
      <w:adjustRightInd w:val="0"/>
      <w:spacing w:after="0" w:line="240" w:lineRule="auto"/>
    </w:pPr>
    <w:rPr>
      <w:rFonts w:ascii="Tahoma" w:hAnsi="Tahoma" w:eastAsia="Times New Roman" w:cs="Tahoma"/>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emf"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4296F6D4717B1047AB1B1B451BB5BDD1" ma:contentTypeVersion="2" ma:contentTypeDescription="Luo uusi asiakirja." ma:contentTypeScope="" ma:versionID="0edabe18837a5288eade2ab96cf5a76f">
  <xsd:schema xmlns:xsd="http://www.w3.org/2001/XMLSchema" xmlns:xs="http://www.w3.org/2001/XMLSchema" xmlns:p="http://schemas.microsoft.com/office/2006/metadata/properties" xmlns:ns2="8c317588-8ca2-43f8-b633-439a6f189011" targetNamespace="http://schemas.microsoft.com/office/2006/metadata/properties" ma:root="true" ma:fieldsID="f6101a35ee97c0081cf8475651c0847e"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77654-E852-46BF-B1A4-B8150FA1FA34}">
  <ds:schemaRefs>
    <ds:schemaRef ds:uri="http://schemas.microsoft.com/sharepoint/v3/contenttype/forms"/>
  </ds:schemaRefs>
</ds:datastoreItem>
</file>

<file path=customXml/itemProps2.xml><?xml version="1.0" encoding="utf-8"?>
<ds:datastoreItem xmlns:ds="http://schemas.openxmlformats.org/officeDocument/2006/customXml" ds:itemID="{0521BF60-056D-420F-AFE7-9307FEDCE6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2D9952-88A9-4F3F-84B5-67CF7ECBAA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Loviisan kaupunki - Lovisa stad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Ikonen</dc:creator>
  <cp:keywords/>
  <dc:description/>
  <cp:lastModifiedBy>Gunilla Törnblom</cp:lastModifiedBy>
  <cp:revision>10</cp:revision>
  <dcterms:created xsi:type="dcterms:W3CDTF">2018-05-24T16:57:00Z</dcterms:created>
  <dcterms:modified xsi:type="dcterms:W3CDTF">2020-09-01T08:39:37Z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